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中南大学2018级研究生新生缴费须知</w:t>
      </w:r>
    </w:p>
    <w:p>
      <w:pPr>
        <w:spacing w:line="360" w:lineRule="auto"/>
        <w:rPr>
          <w:rFonts w:ascii="宋体" w:hAnsi="宋体"/>
          <w:sz w:val="24"/>
        </w:rPr>
      </w:pPr>
      <w:r>
        <w:rPr>
          <w:rFonts w:hint="eastAsia" w:ascii="宋体" w:hAnsi="宋体"/>
          <w:sz w:val="24"/>
        </w:rPr>
        <w:t>各位同学：</w:t>
      </w:r>
    </w:p>
    <w:p>
      <w:pPr>
        <w:spacing w:line="360" w:lineRule="auto"/>
        <w:ind w:firstLine="555"/>
        <w:rPr>
          <w:rFonts w:ascii="宋体" w:hAnsi="宋体"/>
          <w:sz w:val="24"/>
        </w:rPr>
      </w:pPr>
      <w:r>
        <w:rPr>
          <w:rFonts w:hint="eastAsia" w:ascii="宋体" w:hAnsi="宋体"/>
          <w:sz w:val="24"/>
        </w:rPr>
        <w:t>欢迎您到中南大学学习深造，为了保证您的资金安全，方便您缴纳学杂费，请您仔细阅读《缴费须知》，并遵照执行。</w:t>
      </w:r>
    </w:p>
    <w:p>
      <w:pPr>
        <w:spacing w:line="360" w:lineRule="auto"/>
        <w:ind w:firstLine="470" w:firstLineChars="196"/>
        <w:rPr>
          <w:rFonts w:ascii="宋体" w:hAnsi="宋体"/>
          <w:sz w:val="24"/>
        </w:rPr>
      </w:pPr>
      <w:r>
        <w:rPr>
          <w:rFonts w:hint="eastAsia" w:ascii="宋体" w:hAnsi="宋体"/>
          <w:sz w:val="24"/>
        </w:rPr>
        <w:t>一、学校已为您开办了金穗借记卡，并在录取通知信封中为您准备了带有银行标志的信封，请您核对信封中的资料是否齐全。</w:t>
      </w:r>
    </w:p>
    <w:p>
      <w:pPr>
        <w:spacing w:line="360" w:lineRule="auto"/>
        <w:ind w:left="551"/>
        <w:rPr>
          <w:rFonts w:hint="eastAsia" w:ascii="宋体" w:hAnsi="宋体"/>
          <w:sz w:val="24"/>
          <w:highlight w:val="none"/>
        </w:rPr>
      </w:pPr>
      <w:r>
        <w:rPr>
          <w:rFonts w:hint="eastAsia" w:ascii="宋体" w:hAnsi="宋体"/>
          <w:sz w:val="24"/>
          <w:highlight w:val="none"/>
        </w:rPr>
        <w:t>1、中国农业银行金穗借记卡壹张</w:t>
      </w:r>
    </w:p>
    <w:p>
      <w:pPr>
        <w:spacing w:line="360" w:lineRule="auto"/>
        <w:ind w:left="551"/>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《中国农业银行个人银行Ⅰ类结算账户管理协议》</w:t>
      </w:r>
    </w:p>
    <w:p>
      <w:pPr>
        <w:spacing w:line="360" w:lineRule="auto"/>
        <w:ind w:left="551"/>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、《中国农业银行金穗借记卡章程》</w:t>
      </w:r>
    </w:p>
    <w:p>
      <w:pPr>
        <w:spacing w:line="360" w:lineRule="auto"/>
        <w:ind w:firstLine="470" w:firstLineChars="196"/>
        <w:rPr>
          <w:rFonts w:ascii="宋体" w:hAnsi="宋体"/>
          <w:b/>
          <w:sz w:val="24"/>
          <w:u w:val="single"/>
        </w:rPr>
      </w:pPr>
      <w:r>
        <w:rPr>
          <w:rFonts w:hint="eastAsia" w:ascii="宋体" w:hAnsi="宋体"/>
          <w:sz w:val="24"/>
        </w:rPr>
        <w:t>二、请您仔细核对，信封表面卡号与信封内的银行卡卡号是否一致，姓名与您录取通知书姓名是否一致。</w:t>
      </w:r>
      <w:r>
        <w:rPr>
          <w:rFonts w:hint="eastAsia" w:ascii="宋体" w:hAnsi="宋体"/>
          <w:b/>
          <w:sz w:val="24"/>
          <w:u w:val="single"/>
        </w:rPr>
        <w:t>如不一致，请不要使用该银行卡，并在入学时与我们取得联系。</w:t>
      </w:r>
    </w:p>
    <w:p>
      <w:pPr>
        <w:spacing w:line="360" w:lineRule="auto"/>
        <w:ind w:firstLine="470" w:firstLineChars="196"/>
        <w:rPr>
          <w:rFonts w:ascii="宋体" w:hAnsi="宋体"/>
          <w:b/>
          <w:bCs/>
          <w:sz w:val="24"/>
          <w:highlight w:val="none"/>
          <w:u w:val="single"/>
        </w:rPr>
      </w:pPr>
      <w:r>
        <w:rPr>
          <w:rFonts w:hint="eastAsia" w:ascii="宋体" w:hAnsi="宋体"/>
          <w:sz w:val="24"/>
        </w:rPr>
        <w:t>三、该金穗借记卡的</w:t>
      </w:r>
      <w:r>
        <w:rPr>
          <w:rFonts w:hint="eastAsia" w:ascii="宋体" w:hAnsi="宋体"/>
          <w:b/>
          <w:bCs/>
          <w:sz w:val="24"/>
        </w:rPr>
        <w:t>初始密码为“</w:t>
      </w:r>
      <w:r>
        <w:rPr>
          <w:rFonts w:hint="eastAsia" w:ascii="宋体" w:hAnsi="宋体"/>
          <w:b/>
          <w:bCs/>
          <w:sz w:val="24"/>
          <w:lang w:val="en-US" w:eastAsia="zh-CN"/>
        </w:rPr>
        <w:t>111111</w:t>
      </w:r>
      <w:bookmarkStart w:id="0" w:name="_GoBack"/>
      <w:bookmarkEnd w:id="0"/>
      <w:r>
        <w:rPr>
          <w:rFonts w:hint="eastAsia" w:ascii="宋体" w:hAnsi="宋体"/>
          <w:b/>
          <w:bCs/>
          <w:sz w:val="24"/>
        </w:rPr>
        <w:t>”</w:t>
      </w:r>
      <w:r>
        <w:rPr>
          <w:rFonts w:hint="eastAsia" w:ascii="宋体" w:hAnsi="宋体"/>
          <w:sz w:val="24"/>
        </w:rPr>
        <w:t>。为确保资金安全，请持本人身份证和借记卡及时到全国任一农行营业网点，进行卡片激活并修改初始密码。请认真阅读并遵守《中国农业银行金穗借记卡章程》。</w:t>
      </w:r>
      <w:r>
        <w:rPr>
          <w:rFonts w:hint="eastAsia" w:ascii="宋体" w:hAnsi="宋体"/>
          <w:b/>
          <w:bCs/>
          <w:sz w:val="24"/>
          <w:highlight w:val="none"/>
          <w:u w:val="single"/>
          <w:lang w:eastAsia="zh-CN"/>
        </w:rPr>
        <w:t>由于该卡为</w:t>
      </w:r>
      <w:r>
        <w:rPr>
          <w:rFonts w:hint="eastAsia" w:ascii="宋体" w:hAnsi="宋体" w:eastAsia="宋体" w:cs="宋体"/>
          <w:b/>
          <w:bCs/>
          <w:sz w:val="24"/>
          <w:highlight w:val="none"/>
          <w:u w:val="single"/>
          <w:lang w:eastAsia="zh-CN"/>
        </w:rPr>
        <w:t>Ⅱ</w:t>
      </w:r>
      <w:r>
        <w:rPr>
          <w:rFonts w:hint="eastAsia" w:ascii="宋体" w:hAnsi="宋体" w:cs="宋体"/>
          <w:b/>
          <w:bCs/>
          <w:sz w:val="24"/>
          <w:highlight w:val="none"/>
          <w:u w:val="single"/>
          <w:lang w:eastAsia="zh-CN"/>
        </w:rPr>
        <w:t>类账户，请在柜台激活时告知工作人员将其升级为</w:t>
      </w:r>
      <w:r>
        <w:rPr>
          <w:rFonts w:hint="eastAsia" w:ascii="宋体" w:hAnsi="宋体" w:eastAsia="宋体" w:cs="宋体"/>
          <w:b/>
          <w:bCs/>
          <w:sz w:val="24"/>
          <w:highlight w:val="none"/>
          <w:u w:val="single"/>
          <w:lang w:eastAsia="zh-CN"/>
        </w:rPr>
        <w:t>Ⅰ</w:t>
      </w:r>
      <w:r>
        <w:rPr>
          <w:rFonts w:hint="eastAsia" w:ascii="宋体" w:hAnsi="宋体" w:cs="宋体"/>
          <w:b/>
          <w:bCs/>
          <w:sz w:val="24"/>
          <w:highlight w:val="none"/>
          <w:u w:val="single"/>
          <w:lang w:eastAsia="zh-CN"/>
        </w:rPr>
        <w:t>类账户。</w:t>
      </w:r>
    </w:p>
    <w:p>
      <w:pPr>
        <w:spacing w:line="360" w:lineRule="auto"/>
        <w:ind w:firstLine="470" w:firstLineChars="196"/>
        <w:rPr>
          <w:rFonts w:ascii="宋体" w:hAnsi="宋体"/>
          <w:sz w:val="24"/>
        </w:rPr>
      </w:pPr>
      <w:r>
        <w:rPr>
          <w:rFonts w:hint="eastAsia" w:ascii="宋体" w:hAnsi="宋体"/>
          <w:sz w:val="24"/>
        </w:rPr>
        <w:t>四、</w:t>
      </w:r>
      <w:r>
        <w:rPr>
          <w:rFonts w:hint="eastAsia" w:ascii="宋体" w:hAnsi="宋体"/>
          <w:sz w:val="24"/>
          <w:highlight w:val="none"/>
        </w:rPr>
        <w:t>该借记卡在</w:t>
      </w:r>
      <w:r>
        <w:rPr>
          <w:rFonts w:hint="eastAsia" w:ascii="宋体" w:hAnsi="宋体"/>
          <w:sz w:val="24"/>
          <w:highlight w:val="none"/>
          <w:lang w:eastAsia="zh-CN"/>
        </w:rPr>
        <w:t>全国范围内</w:t>
      </w:r>
      <w:r>
        <w:rPr>
          <w:rFonts w:hint="eastAsia" w:ascii="宋体" w:hAnsi="宋体"/>
          <w:sz w:val="24"/>
          <w:highlight w:val="none"/>
        </w:rPr>
        <w:t>可享受农行异地现金存</w:t>
      </w:r>
      <w:r>
        <w:rPr>
          <w:rFonts w:hint="eastAsia" w:ascii="宋体" w:hAnsi="宋体"/>
          <w:sz w:val="24"/>
          <w:highlight w:val="none"/>
          <w:lang w:eastAsia="zh-CN"/>
        </w:rPr>
        <w:t>取</w:t>
      </w:r>
      <w:r>
        <w:rPr>
          <w:rFonts w:hint="eastAsia" w:ascii="宋体" w:hAnsi="宋体"/>
          <w:sz w:val="24"/>
          <w:highlight w:val="none"/>
        </w:rPr>
        <w:t>款、</w:t>
      </w:r>
      <w:r>
        <w:rPr>
          <w:rFonts w:hint="eastAsia" w:ascii="宋体" w:hAnsi="宋体"/>
          <w:sz w:val="24"/>
          <w:highlight w:val="none"/>
          <w:lang w:eastAsia="zh-CN"/>
        </w:rPr>
        <w:t>同行</w:t>
      </w:r>
      <w:r>
        <w:rPr>
          <w:rFonts w:hint="eastAsia" w:ascii="宋体" w:hAnsi="宋体"/>
          <w:sz w:val="24"/>
          <w:highlight w:val="none"/>
        </w:rPr>
        <w:t>异地转账免手续费优惠。</w:t>
      </w:r>
    </w:p>
    <w:p>
      <w:pPr>
        <w:spacing w:line="360" w:lineRule="auto"/>
        <w:ind w:firstLine="470" w:firstLineChars="196"/>
        <w:rPr>
          <w:rFonts w:ascii="宋体" w:hAnsi="宋体"/>
          <w:sz w:val="24"/>
        </w:rPr>
      </w:pPr>
      <w:r>
        <w:rPr>
          <w:rFonts w:hint="eastAsia" w:ascii="宋体" w:hAnsi="宋体"/>
          <w:sz w:val="24"/>
        </w:rPr>
        <w:t>五、本银行卡与您的校园卡配套使用，请妥善保存，同时学校委托银行从该卡上统一批量扣收您每年的学费和住宿费，</w:t>
      </w:r>
      <w:r>
        <w:rPr>
          <w:rFonts w:hint="eastAsia" w:ascii="宋体" w:hAnsi="宋体"/>
          <w:b/>
          <w:sz w:val="24"/>
        </w:rPr>
        <w:t>请您在每年八月二十二日之前将学费和住宿费足额存入卡内。</w:t>
      </w:r>
      <w:r>
        <w:rPr>
          <w:rFonts w:hint="eastAsia" w:ascii="宋体" w:hAnsi="宋体"/>
          <w:sz w:val="24"/>
        </w:rPr>
        <w:t>如果您的学杂费没有批扣成功,请您通过</w:t>
      </w:r>
      <w:r>
        <w:rPr>
          <w:rFonts w:hint="eastAsia" w:ascii="宋体" w:hAnsi="宋体"/>
          <w:b/>
          <w:bCs/>
          <w:color w:val="auto"/>
          <w:sz w:val="24"/>
        </w:rPr>
        <w:t>中南大学迎新网站</w:t>
      </w:r>
      <w:r>
        <w:rPr>
          <w:rFonts w:hint="eastAsia" w:ascii="宋体" w:hAnsi="宋体"/>
          <w:sz w:val="24"/>
        </w:rPr>
        <w:t>进行网上自主缴费，学校计财处</w:t>
      </w:r>
      <w:r>
        <w:rPr>
          <w:rFonts w:hint="eastAsia" w:ascii="宋体" w:hAnsi="宋体"/>
          <w:b/>
          <w:sz w:val="28"/>
          <w:szCs w:val="28"/>
        </w:rPr>
        <w:t>对学费不再收取现金</w:t>
      </w:r>
      <w:r>
        <w:rPr>
          <w:rFonts w:hint="eastAsia" w:ascii="仿宋_GB2312" w:eastAsia="仿宋_GB2312"/>
          <w:sz w:val="24"/>
        </w:rPr>
        <w:t>。</w:t>
      </w:r>
    </w:p>
    <w:p>
      <w:pPr>
        <w:spacing w:line="360" w:lineRule="auto"/>
        <w:ind w:firstLine="470" w:firstLineChars="196"/>
        <w:rPr>
          <w:rFonts w:ascii="宋体" w:hAnsi="宋体"/>
          <w:sz w:val="24"/>
        </w:rPr>
      </w:pPr>
      <w:r>
        <w:rPr>
          <w:rFonts w:hint="eastAsia" w:ascii="宋体" w:hAnsi="宋体"/>
          <w:sz w:val="24"/>
        </w:rPr>
        <w:t>六、逾期不交学杂费者，将被视为欠费，不能注册、不能选课，并将按学校有关规定处理。</w:t>
      </w:r>
    </w:p>
    <w:p>
      <w:pPr>
        <w:spacing w:line="360" w:lineRule="auto"/>
        <w:ind w:firstLine="470" w:firstLineChars="196"/>
        <w:rPr>
          <w:rFonts w:ascii="宋体" w:hAnsi="宋体"/>
          <w:sz w:val="24"/>
        </w:rPr>
      </w:pPr>
      <w:r>
        <w:rPr>
          <w:rFonts w:hint="eastAsia" w:ascii="宋体" w:hAnsi="宋体"/>
          <w:sz w:val="24"/>
        </w:rPr>
        <w:t>七、家庭经济困难的学生请参照《新生入学手册》中“中南大学帮助经济困难学生顺利入学措施”。</w:t>
      </w:r>
    </w:p>
    <w:p>
      <w:pPr>
        <w:spacing w:line="360" w:lineRule="auto"/>
        <w:ind w:firstLine="470" w:firstLineChars="196"/>
        <w:rPr>
          <w:rFonts w:ascii="宋体" w:hAnsi="宋体"/>
          <w:sz w:val="24"/>
        </w:rPr>
      </w:pPr>
      <w:r>
        <w:rPr>
          <w:rFonts w:hint="eastAsia" w:ascii="宋体" w:hAnsi="宋体"/>
          <w:sz w:val="24"/>
        </w:rPr>
        <w:t>八、如有遗失银行卡，请带本人身份证到开户行办理挂失，也可电话挂失（5天有效，</w:t>
      </w:r>
      <w:r>
        <w:rPr>
          <w:rFonts w:hint="eastAsia" w:ascii="宋体" w:hAnsi="宋体"/>
          <w:sz w:val="24"/>
          <w:u w:val="single"/>
        </w:rPr>
        <w:t>农行24小时客服热线：95599</w:t>
      </w:r>
      <w:r>
        <w:rPr>
          <w:rFonts w:hint="eastAsia" w:ascii="宋体" w:hAnsi="宋体"/>
          <w:sz w:val="24"/>
        </w:rPr>
        <w:t>）。</w:t>
      </w:r>
    </w:p>
    <w:p>
      <w:pPr>
        <w:spacing w:line="360" w:lineRule="auto"/>
        <w:ind w:firstLine="470" w:firstLineChars="196"/>
        <w:rPr>
          <w:rFonts w:ascii="宋体" w:hAnsi="宋体"/>
          <w:sz w:val="24"/>
        </w:rPr>
      </w:pPr>
      <w:r>
        <w:rPr>
          <w:rFonts w:hint="eastAsia" w:ascii="宋体" w:hAnsi="宋体"/>
          <w:sz w:val="24"/>
        </w:rPr>
        <w:t>九、银行卡每年收取年费10元，您可凭本人身份证在全国农行任意网点申请减免名下一张银行卡年费。</w:t>
      </w:r>
    </w:p>
    <w:p>
      <w:pPr>
        <w:spacing w:line="360" w:lineRule="auto"/>
        <w:ind w:firstLine="480" w:firstLineChars="200"/>
        <w:rPr>
          <w:rFonts w:ascii="宋体" w:hAnsi="宋体"/>
          <w:sz w:val="24"/>
        </w:rPr>
      </w:pPr>
      <w:r>
        <w:rPr>
          <w:rFonts w:hint="eastAsia" w:ascii="宋体" w:hAnsi="宋体"/>
          <w:sz w:val="24"/>
        </w:rPr>
        <w:t>十、银行卡请勿折叠，防变形、破损，切勿靠近磁性物品，如手机，IC卡等，以防止磁条损坏，影响使用。</w:t>
      </w:r>
    </w:p>
    <w:p>
      <w:pPr>
        <w:spacing w:line="360" w:lineRule="auto"/>
        <w:ind w:left="551"/>
        <w:rPr>
          <w:rFonts w:ascii="宋体" w:hAnsi="宋体"/>
          <w:sz w:val="24"/>
        </w:rPr>
      </w:pPr>
      <w:r>
        <w:rPr>
          <w:rFonts w:hint="eastAsia" w:ascii="宋体" w:hAnsi="宋体"/>
          <w:sz w:val="24"/>
        </w:rPr>
        <w:t>咨询电话</w:t>
      </w:r>
    </w:p>
    <w:p>
      <w:pPr>
        <w:spacing w:line="360" w:lineRule="auto"/>
        <w:ind w:left="551"/>
        <w:rPr>
          <w:rFonts w:ascii="宋体" w:hAnsi="宋体"/>
          <w:sz w:val="24"/>
        </w:rPr>
      </w:pPr>
      <w:r>
        <w:rPr>
          <w:rFonts w:hint="eastAsia" w:ascii="宋体" w:hAnsi="宋体"/>
          <w:sz w:val="24"/>
        </w:rPr>
        <w:t>农行长沙工大支行：0731-88827592</w:t>
      </w:r>
    </w:p>
    <w:p>
      <w:pPr>
        <w:spacing w:line="360" w:lineRule="auto"/>
        <w:ind w:left="551"/>
        <w:rPr>
          <w:rFonts w:ascii="宋体" w:hAnsi="宋体"/>
          <w:sz w:val="24"/>
        </w:rPr>
      </w:pPr>
      <w:r>
        <w:rPr>
          <w:rFonts w:hint="eastAsia" w:ascii="宋体" w:hAnsi="宋体"/>
          <w:sz w:val="24"/>
        </w:rPr>
        <w:t>计财处（本部）：0731-88877549</w:t>
      </w:r>
    </w:p>
    <w:p>
      <w:pPr>
        <w:spacing w:line="360" w:lineRule="auto"/>
        <w:ind w:left="551"/>
        <w:rPr>
          <w:rFonts w:ascii="宋体" w:hAnsi="宋体"/>
          <w:sz w:val="24"/>
        </w:rPr>
      </w:pPr>
      <w:r>
        <w:rPr>
          <w:rFonts w:hint="eastAsia" w:ascii="宋体" w:hAnsi="宋体"/>
          <w:sz w:val="24"/>
        </w:rPr>
        <w:t>湘雅财务办：0731-84805101</w:t>
      </w:r>
    </w:p>
    <w:p>
      <w:pPr>
        <w:spacing w:line="360" w:lineRule="auto"/>
        <w:ind w:left="551"/>
        <w:rPr>
          <w:rFonts w:ascii="宋体" w:hAnsi="宋体"/>
          <w:sz w:val="24"/>
        </w:rPr>
      </w:pPr>
      <w:r>
        <w:rPr>
          <w:rFonts w:hint="eastAsia" w:ascii="宋体" w:hAnsi="宋体"/>
          <w:sz w:val="24"/>
        </w:rPr>
        <w:t>铁道财务办：0731-82655541</w:t>
      </w:r>
    </w:p>
    <w:p>
      <w:pPr>
        <w:spacing w:line="360" w:lineRule="auto"/>
        <w:ind w:left="551"/>
        <w:rPr>
          <w:rFonts w:hint="default" w:ascii="Arial" w:hAnsi="Arial" w:cs="Arial"/>
          <w:sz w:val="24"/>
        </w:rPr>
      </w:pPr>
      <w:r>
        <w:rPr>
          <w:rFonts w:hint="eastAsia" w:ascii="宋体" w:hAnsi="宋体"/>
          <w:sz w:val="24"/>
        </w:rPr>
        <w:t>农行网址：</w:t>
      </w:r>
      <w:r>
        <w:rPr>
          <w:rFonts w:hint="default" w:ascii="Arial" w:hAnsi="Arial" w:cs="Arial"/>
          <w:sz w:val="24"/>
        </w:rPr>
        <w:fldChar w:fldCharType="begin"/>
      </w:r>
      <w:r>
        <w:rPr>
          <w:rFonts w:hint="default" w:ascii="Arial" w:hAnsi="Arial" w:cs="Arial"/>
          <w:sz w:val="24"/>
        </w:rPr>
        <w:instrText xml:space="preserve"> HYPERLINK "http://www.abchina.com/cn/" </w:instrText>
      </w:r>
      <w:r>
        <w:rPr>
          <w:rFonts w:hint="default" w:ascii="Arial" w:hAnsi="Arial" w:cs="Arial"/>
          <w:sz w:val="24"/>
        </w:rPr>
        <w:fldChar w:fldCharType="separate"/>
      </w:r>
      <w:r>
        <w:rPr>
          <w:rStyle w:val="4"/>
          <w:rFonts w:hint="default" w:ascii="Arial" w:hAnsi="Arial" w:cs="Arial"/>
          <w:sz w:val="24"/>
        </w:rPr>
        <w:t>http://www.abchina.com/cn/</w:t>
      </w:r>
      <w:r>
        <w:rPr>
          <w:rFonts w:hint="default" w:ascii="Arial" w:hAnsi="Arial" w:cs="Arial"/>
          <w:sz w:val="24"/>
        </w:rPr>
        <w:fldChar w:fldCharType="end"/>
      </w:r>
    </w:p>
    <w:p>
      <w:pPr>
        <w:spacing w:line="360" w:lineRule="auto"/>
        <w:ind w:left="551"/>
        <w:rPr>
          <w:rFonts w:hint="default" w:ascii="Arial" w:hAnsi="Arial" w:cs="Arial"/>
          <w:sz w:val="24"/>
        </w:rPr>
      </w:pPr>
    </w:p>
    <w:p>
      <w:pPr>
        <w:spacing w:line="360" w:lineRule="auto"/>
        <w:ind w:left="551"/>
        <w:rPr>
          <w:rFonts w:hint="default" w:ascii="Arial" w:hAnsi="Arial" w:cs="Arial"/>
          <w:sz w:val="24"/>
        </w:rPr>
      </w:pPr>
    </w:p>
    <w:p>
      <w:pPr>
        <w:spacing w:line="360" w:lineRule="auto"/>
        <w:jc w:val="center"/>
        <w:rPr>
          <w:rFonts w:ascii="宋体" w:hAnsi="宋体"/>
          <w:sz w:val="24"/>
        </w:rPr>
      </w:pPr>
      <w:r>
        <w:rPr>
          <w:rFonts w:hint="eastAsia" w:ascii="宋体" w:hAnsi="宋体"/>
          <w:sz w:val="24"/>
        </w:rPr>
        <w:t xml:space="preserve">                                          中南大学计划财务处</w:t>
      </w:r>
    </w:p>
    <w:p>
      <w:pPr>
        <w:spacing w:line="360" w:lineRule="auto"/>
        <w:jc w:val="right"/>
        <w:rPr>
          <w:rFonts w:ascii="宋体" w:hAnsi="宋体"/>
          <w:sz w:val="24"/>
        </w:rPr>
      </w:pPr>
      <w:r>
        <w:rPr>
          <w:rFonts w:hint="eastAsia" w:ascii="宋体" w:hAnsi="宋体"/>
          <w:sz w:val="24"/>
        </w:rPr>
        <w:t>中国农业银行长沙市岳麓区支行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SimSun-ExtB">
    <w:panose1 w:val="02010609060101010101"/>
    <w:charset w:val="86"/>
    <w:family w:val="auto"/>
    <w:pitch w:val="default"/>
    <w:sig w:usb0="00000001" w:usb1="02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F06FC"/>
    <w:rsid w:val="00172A27"/>
    <w:rsid w:val="002029D5"/>
    <w:rsid w:val="004D52FE"/>
    <w:rsid w:val="00774D52"/>
    <w:rsid w:val="00907D02"/>
    <w:rsid w:val="00BD530A"/>
    <w:rsid w:val="00EA7FB6"/>
    <w:rsid w:val="28542728"/>
    <w:rsid w:val="2C1A3B62"/>
    <w:rsid w:val="40222AC8"/>
    <w:rsid w:val="55C0245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FollowedHyperlink"/>
    <w:basedOn w:val="2"/>
    <w:qFormat/>
    <w:uiPriority w:val="0"/>
    <w:rPr>
      <w:color w:val="000099"/>
      <w:u w:val="single"/>
    </w:rPr>
  </w:style>
  <w:style w:type="character" w:styleId="4">
    <w:name w:val="Hyperlink"/>
    <w:basedOn w:val="2"/>
    <w:qFormat/>
    <w:uiPriority w:val="0"/>
    <w:rPr>
      <w:color w:val="000099"/>
      <w:u w:val="single"/>
    </w:rPr>
  </w:style>
  <w:style w:type="paragraph" w:customStyle="1" w:styleId="6">
    <w:name w:val="HTML Bottom of Form"/>
    <w:basedOn w:val="1"/>
    <w:next w:val="1"/>
    <w:qFormat/>
    <w:uiPriority w:val="0"/>
    <w:pPr>
      <w:pBdr>
        <w:top w:val="single" w:color="auto" w:sz="6" w:space="1"/>
      </w:pBdr>
      <w:jc w:val="center"/>
    </w:pPr>
    <w:rPr>
      <w:rFonts w:ascii="Arial"/>
      <w:vanish/>
      <w:sz w:val="16"/>
    </w:rPr>
  </w:style>
  <w:style w:type="paragraph" w:customStyle="1" w:styleId="7">
    <w:name w:val="HTML Top of Form"/>
    <w:basedOn w:val="1"/>
    <w:next w:val="1"/>
    <w:qFormat/>
    <w:uiPriority w:val="0"/>
    <w:pPr>
      <w:pBdr>
        <w:bottom w:val="single" w:color="auto" w:sz="6" w:space="1"/>
      </w:pBdr>
      <w:jc w:val="center"/>
    </w:pPr>
    <w:rPr>
      <w:rFonts w:ascii="Arial"/>
      <w:vanish/>
      <w:sz w:val="16"/>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hnabc</Company>
  <Pages>2</Pages>
  <Words>153</Words>
  <Characters>878</Characters>
  <Lines>7</Lines>
  <Paragraphs>2</Paragraphs>
  <ScaleCrop>false</ScaleCrop>
  <LinksUpToDate>false</LinksUpToDate>
  <CharactersWithSpaces>1029</CharactersWithSpaces>
  <Application>WPS Office_10.8.0.6058_F1E327BC-269C-435d-A152-05C5408002CA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2018-05-09T02:36:00Z</dcterms:created>
  <dc:creator>hp</dc:creator>
  <lastModifiedBy>邱宇婷</lastModifiedBy>
  <lastPrinted>2018-05-09T02:36:00Z</lastPrinted>
  <dcterms:modified xsi:type="dcterms:W3CDTF">2018-06-04T07:56:22Z</dcterms:modified>
  <revision>2</revision>
  <dc:title>中南大学2013级研究生新生缴费须知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