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附件</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sz w:val="24"/>
          <w:szCs w:val="24"/>
        </w:rPr>
        <w:t>：</w:t>
      </w:r>
    </w:p>
    <w:p>
      <w:pPr>
        <w:widowControl/>
        <w:jc w:val="center"/>
        <w:rPr>
          <w:rFonts w:hint="eastAsia" w:asciiTheme="minorEastAsia" w:hAnsiTheme="minorEastAsia" w:eastAsiaTheme="minorEastAsia" w:cstheme="minorEastAsia"/>
          <w:b/>
          <w:sz w:val="24"/>
          <w:szCs w:val="24"/>
        </w:rPr>
      </w:pPr>
      <w:bookmarkStart w:id="0" w:name="_GoBack"/>
      <w:r>
        <w:rPr>
          <w:rFonts w:hint="eastAsia" w:asciiTheme="minorEastAsia" w:hAnsiTheme="minorEastAsia" w:eastAsiaTheme="minorEastAsia" w:cstheme="minorEastAsia"/>
          <w:b/>
          <w:sz w:val="24"/>
          <w:szCs w:val="24"/>
        </w:rPr>
        <w:t>学科综合水平考试科目、学科、考试大纲及指南使用对照表</w:t>
      </w:r>
    </w:p>
    <w:bookmarkEnd w:id="0"/>
    <w:tbl>
      <w:tblPr>
        <w:tblStyle w:val="5"/>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492"/>
        <w:gridCol w:w="499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54" w:type="dxa"/>
            <w:noWrap w:val="0"/>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考试科目</w:t>
            </w:r>
          </w:p>
        </w:tc>
        <w:tc>
          <w:tcPr>
            <w:tcW w:w="1492" w:type="dxa"/>
            <w:noWrap w:val="0"/>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对应学科</w:t>
            </w:r>
          </w:p>
        </w:tc>
        <w:tc>
          <w:tcPr>
            <w:tcW w:w="4994" w:type="dxa"/>
            <w:noWrap w:val="0"/>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考试大纲及指南</w:t>
            </w:r>
          </w:p>
        </w:tc>
        <w:tc>
          <w:tcPr>
            <w:tcW w:w="1680" w:type="dxa"/>
            <w:noWrap w:val="0"/>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考试大纲及指南版本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哲学</w:t>
            </w:r>
          </w:p>
        </w:tc>
        <w:tc>
          <w:tcPr>
            <w:tcW w:w="1492"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哲学</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马克思主义理论</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《同等学力人员申请硕士学位哲学学科综合水平全国统一考试大纲及指南》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《同等学力人员申请硕士学位哲学学科综合水平全国统一考试大纲补充说明》</w:t>
            </w:r>
          </w:p>
        </w:tc>
        <w:tc>
          <w:tcPr>
            <w:tcW w:w="16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《同等学力人员申请硕士学位哲学学科综合水平全国统一考试试卷结构调整说明》</w:t>
            </w:r>
          </w:p>
        </w:tc>
        <w:tc>
          <w:tcPr>
            <w:tcW w:w="16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经济学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理论经济学</w:t>
            </w:r>
          </w:p>
        </w:tc>
        <w:tc>
          <w:tcPr>
            <w:tcW w:w="499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《同等学力人员申请硕士学位经济学学科综合水平全国统一考试大纲及指南》</w:t>
            </w:r>
          </w:p>
        </w:tc>
        <w:tc>
          <w:tcPr>
            <w:tcW w:w="1680"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应用经济学</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《同等学力人员申请硕士学位法学学科综合水平全国统一考试大纲及指南》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第五版</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(修订稿）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政治学</w:t>
            </w:r>
          </w:p>
        </w:tc>
        <w:tc>
          <w:tcPr>
            <w:tcW w:w="1492"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政治学</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马克思主义理论</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《同等学力人员申请硕士学位政治学学科综合水平全国统一考试大纲及指南》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《同等学力人员申请硕士学位政治学学科综合水平全国统一考试大纲补充说明》</w:t>
            </w:r>
          </w:p>
        </w:tc>
        <w:tc>
          <w:tcPr>
            <w:tcW w:w="16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社会学</w:t>
            </w:r>
          </w:p>
        </w:tc>
        <w:tc>
          <w:tcPr>
            <w:tcW w:w="1492"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社会学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《同等学力人员申请硕士学位社会学学科综合水平全国统一考试大纲及指南》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《同等学力人员申请硕士学位社会学学科综合水平全国统一考试试卷结构调整说明》</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教育学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教育学*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《同等学力人员申请硕士学位教育学学科综合水平全国统一考试大纲及指南》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心理学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心理学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《同等学力人员申请硕士学位心理学学科综合水平全国统一考试大纲及指南》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中国语言文学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中国语言文学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《同等学力人员申请硕士学位中国语言文学学科综合水平全国统一考试大纲及指南》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新闻传播学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新闻传播学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《同等学力人员申请硕士学位新闻传播学学科综合水平全国统一考试大纲及指南》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历史学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考古学</w:t>
            </w:r>
          </w:p>
        </w:tc>
        <w:tc>
          <w:tcPr>
            <w:tcW w:w="499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《同等学力人员申请硕士学位历史学学科综合水平全国统一考试大纲及指南》</w:t>
            </w:r>
          </w:p>
        </w:tc>
        <w:tc>
          <w:tcPr>
            <w:tcW w:w="1680"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中国史</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世界史</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地理学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地理学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《同等学力人员申请硕士学位地理学学科综合水平全国统一考试大纲及指南》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生物学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《同等学力人员申请硕士学位生物学学科综合水平全国统一考试大纲及指南》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机械工程</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机械工程</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《同等学力人员申请硕士学位机械工程学科综合水平全国统一考试大纲及指南》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动力工程及工程热物理</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动力工程及工程热物理</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《同等学力人员申请硕士学位动力工程及工程热物理学科综合水平全国统一考试大纲及指南》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电气工程</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电气工程</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《同等学力人员申请硕士学位电气工程学科综合水平全国统一考试大纲及指南》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电子科学与技术</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电子科学与技术</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《同等学力人员申请硕士学位电子科学与技术学科综合水平全国统一考试大纲及指南》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信息与通信工程</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信息与通信工程</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《同等学力人员申请硕士学位信息与通信工程学科综合水平全国统一考试大纲及指南》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控制科学与工程</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控制科学与工程</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《同等学力人员申请硕士学位控制科学与工程学科综合水平全国统一考试大纲及指南》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计算机科学与技术</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计算机科学与技术</w:t>
            </w:r>
          </w:p>
        </w:tc>
        <w:tc>
          <w:tcPr>
            <w:tcW w:w="499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《同等学力人员申请硕士学位计算机科学与技术学科综合水平全国统一考试大纲及指南》</w:t>
            </w:r>
          </w:p>
        </w:tc>
        <w:tc>
          <w:tcPr>
            <w:tcW w:w="1680"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软件工程</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建筑学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建筑学</w:t>
            </w:r>
          </w:p>
        </w:tc>
        <w:tc>
          <w:tcPr>
            <w:tcW w:w="499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《同等学力人员申请硕士学位建筑学学科综合水平全国统一考试大纲及指南》</w:t>
            </w:r>
          </w:p>
        </w:tc>
        <w:tc>
          <w:tcPr>
            <w:tcW w:w="1680"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城乡规划学</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风景园林学</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作物学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作物学</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《同等学力人员申请硕士学位作物学学科综合水平全国统一考试大纲及指南》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临床医学</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临床医学</w:t>
            </w:r>
          </w:p>
        </w:tc>
        <w:tc>
          <w:tcPr>
            <w:tcW w:w="499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《同等学力人员申请硕士学位临床医学学科综合水平全国统一考试大纲及指南》</w:t>
            </w:r>
          </w:p>
        </w:tc>
        <w:tc>
          <w:tcPr>
            <w:tcW w:w="1680"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护理学</w:t>
            </w:r>
          </w:p>
        </w:tc>
        <w:tc>
          <w:tcPr>
            <w:tcW w:w="499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680"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管理科学与工程</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管理科学与工程</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《同等学力人员申请硕士学位管理科学与工程学科综合水平全国统一考试大纲及指南》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工商管理</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工商管理</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《同等学力人员申请硕士学位工商管理学科综合水平全国统一考试大纲及指南》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农林经济</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管理</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农林经济</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管理</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《同等学力人员申请硕士学位农林经济管理学科综合水平全国统一考试大纲及指南》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公共管理</w:t>
            </w:r>
          </w:p>
        </w:tc>
        <w:tc>
          <w:tcPr>
            <w:tcW w:w="1492"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公共管理*</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《同等学力人员申请硕士学位公共管理学科综合水平全国统一考试大纲及指南》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图书馆、情报与档案管理</w:t>
            </w:r>
          </w:p>
        </w:tc>
        <w:tc>
          <w:tcPr>
            <w:tcW w:w="1492" w:type="dxa"/>
            <w:vMerge w:val="restart"/>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图书情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报与档案管理</w:t>
            </w: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《同等学力人员申请硕士学位图书馆、情报与档案管理学科综合水平全国统一考试大纲及指南》</w:t>
            </w:r>
          </w:p>
        </w:tc>
        <w:tc>
          <w:tcPr>
            <w:tcW w:w="168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54"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1492" w:type="dxa"/>
            <w:vMerge w:val="continue"/>
            <w:noWrap w:val="0"/>
            <w:vAlign w:val="center"/>
          </w:tcPr>
          <w:p>
            <w:pPr>
              <w:jc w:val="center"/>
              <w:rPr>
                <w:rFonts w:hint="eastAsia" w:asciiTheme="minorEastAsia" w:hAnsiTheme="minorEastAsia" w:eastAsiaTheme="minorEastAsia" w:cstheme="minorEastAsia"/>
                <w:sz w:val="24"/>
                <w:szCs w:val="24"/>
                <w:lang w:eastAsia="zh-CN"/>
              </w:rPr>
            </w:pPr>
          </w:p>
        </w:tc>
        <w:tc>
          <w:tcPr>
            <w:tcW w:w="4994"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《同等学力人员申请硕士学位图书馆、情报与档案管理学科综合水平全国统一考试试卷结构调整说明》</w:t>
            </w:r>
          </w:p>
        </w:tc>
        <w:tc>
          <w:tcPr>
            <w:tcW w:w="16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w:t>
            </w:r>
          </w:p>
        </w:tc>
      </w:tr>
    </w:tbl>
    <w:p>
      <w:pPr>
        <w:spacing w:line="280" w:lineRule="exact"/>
        <w:ind w:right="-493" w:rightChars="-235" w:firstLine="480" w:firstLineChars="200"/>
        <w:rPr>
          <w:rFonts w:hint="eastAsia" w:asciiTheme="minorEastAsia" w:hAnsiTheme="minorEastAsia" w:eastAsiaTheme="minorEastAsia" w:cstheme="minorEastAsia"/>
          <w:sz w:val="24"/>
          <w:szCs w:val="24"/>
        </w:rPr>
      </w:pPr>
    </w:p>
    <w:p>
      <w:pPr>
        <w:spacing w:line="280" w:lineRule="exact"/>
        <w:ind w:right="-493" w:rightChars="-235"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注：本表所列考试大纲有关内容，电子版可在信息平台中下载；《考试大纲及指南》均由高等教育出版社出版发行。</w:t>
      </w:r>
    </w:p>
    <w:p>
      <w:pPr>
        <w:jc w:val="center"/>
        <w:rPr>
          <w:rFonts w:hint="eastAsia" w:asciiTheme="minorEastAsia" w:hAnsiTheme="minorEastAsia" w:eastAsiaTheme="minorEastAsia" w:cstheme="minorEastAsia"/>
          <w:sz w:val="24"/>
          <w:szCs w:val="24"/>
          <w:lang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054" w:right="1361" w:bottom="1054" w:left="1361" w:header="0" w:footer="0"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016CF"/>
    <w:rsid w:val="10001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2021-03-02T01:38:00Z</dcterms:created>
  <dc:creator>郭正祥</dc:creator>
  <lastModifiedBy>郭正祥</lastModifiedBy>
  <dcterms:modified xsi:type="dcterms:W3CDTF">2021-03-02T01:38:58Z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